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E1" w:rsidRPr="00EB62D1" w:rsidRDefault="00DF30D3" w:rsidP="00EB62D1">
      <w:pPr>
        <w:pStyle w:val="a5"/>
        <w:widowControl w:val="0"/>
        <w:autoSpaceDE w:val="0"/>
        <w:autoSpaceDN w:val="0"/>
        <w:adjustRightInd w:val="0"/>
        <w:spacing w:after="0" w:line="240" w:lineRule="atLeast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2D1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BD2C26" w:rsidRPr="00EB62D1" w:rsidRDefault="00D53DE1" w:rsidP="00EB62D1">
      <w:pPr>
        <w:pStyle w:val="a5"/>
        <w:widowControl w:val="0"/>
        <w:autoSpaceDE w:val="0"/>
        <w:autoSpaceDN w:val="0"/>
        <w:adjustRightInd w:val="0"/>
        <w:spacing w:after="0" w:line="240" w:lineRule="atLeast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B62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МАТЕМАТИКА. АЛГЕБРА И НАЧАЛА МАТЕМАТИЧЕСКОГО АНАЛИЗА, ГЕОМЕТРИЯ, 10-11 классы</w:t>
      </w:r>
    </w:p>
    <w:p w:rsidR="00BD2C26" w:rsidRPr="00EB62D1" w:rsidRDefault="00BD2C26" w:rsidP="00EB62D1">
      <w:pPr>
        <w:spacing w:after="0" w:line="240" w:lineRule="atLeas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EB62D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Личностные результаты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сформированность мировоззрения, соответствующего современному уровню развития науки и техники;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3) навыки сотрудничества со сверстниками, детьми младшего возраста, взрослыми в образовательной, учебно-исследовательской, проектной и других видах деятельности;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эстетическое отношение к миру, включая эстетику научного и технического творчества;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 </w:t>
      </w:r>
    </w:p>
    <w:p w:rsidR="00BD2C26" w:rsidRPr="00EB62D1" w:rsidRDefault="00BD2C26" w:rsidP="00EB62D1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EB62D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Метапредметные результаты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:rsidR="00BD2C26" w:rsidRPr="00EB62D1" w:rsidRDefault="00BD2C26" w:rsidP="00EB62D1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Универсальные учебные действия, формируемые в процессе изучения раздела: 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Регулятивные УУД</w:t>
      </w:r>
      <w:r w:rsidRPr="00EB62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Способность принимать, сохранять цели и следовать им в учебной деятельности.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действовать по плану и планировать свою деятельность;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контролировать процесс и результаты учебной деятельности;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формирование целеустремленности и настойчивости в достижении целей;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учиться и способность к организации своей деятельности;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адекватно воспринимать оценки и отметки;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различать объективную трудность и субъективную сложность задачи;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взаимодействовать в учебной деятельности. </w:t>
      </w:r>
    </w:p>
    <w:p w:rsidR="00BD2C26" w:rsidRPr="00EB62D1" w:rsidRDefault="00BD2C26" w:rsidP="00EB62D1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EB62D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Познавательные УУД: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Общеучебные действия: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выбор наиболее эффективных способов решения задачи;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знаково-символическое моделирование;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структурировать знание; чтение.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Логические действия: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объектов с целью выделения признаков;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установление причинно-следственных связей;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Постановка и решение проблемы: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формулирование проблемы;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самостоятельное создание способов решения проблем знаково-символическое моделирование; умение структурировать знание;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осознанно строить речевое высказывание устно и письменно;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выбор наиболее эффективных способов решения задачи; </w:t>
      </w:r>
    </w:p>
    <w:p w:rsidR="00BD2C26" w:rsidRPr="00EB62D1" w:rsidRDefault="00BD2C26" w:rsidP="00EB62D1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Коммуникативные УУД</w:t>
      </w:r>
      <w:r w:rsidRPr="00EB62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групповой работы стремиться к координации и сотрудничеству;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коммуникация как взаимодействие (учет позиции собеседника или партнера по деятельности); коммуникация как кооперация: o согласование усилий по достижению общей цели, предпосылкой для этого служит ориентация на партнера по деятельности;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o умение договариваться, находить общее решение; 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коммуникативно-речевые УУД.</w:t>
      </w:r>
    </w:p>
    <w:p w:rsidR="00BD2C26" w:rsidRPr="00EB62D1" w:rsidRDefault="00BD2C26" w:rsidP="00EB62D1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BD2C26" w:rsidRPr="00EB62D1" w:rsidRDefault="00DF30D3" w:rsidP="00EB62D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i/>
          <w:sz w:val="28"/>
          <w:szCs w:val="28"/>
        </w:rPr>
        <w:t>Требования к уровню математической подготовки</w:t>
      </w:r>
    </w:p>
    <w:p w:rsidR="00BD2C26" w:rsidRPr="00EB62D1" w:rsidRDefault="00BD2C26" w:rsidP="00EB62D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2D1">
        <w:rPr>
          <w:rFonts w:ascii="Times New Roman" w:hAnsi="Times New Roman" w:cs="Times New Roman"/>
          <w:i/>
          <w:sz w:val="28"/>
          <w:szCs w:val="28"/>
        </w:rPr>
        <w:t>В результате изучения курса математики 10-11 классов обучающиеся должны:</w:t>
      </w:r>
    </w:p>
    <w:p w:rsidR="00BD2C26" w:rsidRPr="00EB62D1" w:rsidRDefault="00BD2C26" w:rsidP="00EB62D1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i/>
          <w:sz w:val="28"/>
          <w:szCs w:val="28"/>
        </w:rPr>
        <w:t>знать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вероятностный характер различных процессов окружающего мира.</w:t>
      </w:r>
    </w:p>
    <w:p w:rsidR="00BD2C26" w:rsidRPr="00EB62D1" w:rsidRDefault="00BD2C26" w:rsidP="00EB62D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2D1" w:rsidRDefault="00EB62D1" w:rsidP="00EB62D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B62D1" w:rsidRDefault="00EB62D1" w:rsidP="00EB62D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2C26" w:rsidRPr="00EB62D1" w:rsidRDefault="00DF30D3" w:rsidP="00EB62D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D1">
        <w:rPr>
          <w:rFonts w:ascii="Times New Roman" w:hAnsi="Times New Roman" w:cs="Times New Roman"/>
          <w:b/>
          <w:sz w:val="28"/>
          <w:szCs w:val="28"/>
        </w:rPr>
        <w:lastRenderedPageBreak/>
        <w:t>Алгебра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bCs/>
          <w:i/>
          <w:sz w:val="28"/>
          <w:szCs w:val="28"/>
        </w:rPr>
        <w:t>уметь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BD2C26" w:rsidRPr="00EB62D1" w:rsidRDefault="00BD2C26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EB62D1">
        <w:rPr>
          <w:rFonts w:ascii="Times New Roman" w:hAnsi="Times New Roman" w:cs="Times New Roman"/>
          <w:i/>
          <w:sz w:val="28"/>
          <w:szCs w:val="28"/>
        </w:rPr>
        <w:t>для: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BD2C26" w:rsidRPr="00EB62D1" w:rsidRDefault="00BD2C26" w:rsidP="00EB62D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2C26" w:rsidRPr="00EB62D1" w:rsidRDefault="00DF30D3" w:rsidP="00EB62D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i/>
          <w:sz w:val="28"/>
          <w:szCs w:val="28"/>
        </w:rPr>
        <w:t>Функции и графики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bCs/>
          <w:i/>
          <w:sz w:val="28"/>
          <w:szCs w:val="28"/>
        </w:rPr>
        <w:t>уметь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 xml:space="preserve">определять значение функции по значению аргумента при различных способах задания функции; 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строить графики изученных функций;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решать уравнения, простейшие системы уравнений, используя свойства функций и их графиков;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EB62D1">
        <w:rPr>
          <w:rFonts w:ascii="Times New Roman" w:hAnsi="Times New Roman" w:cs="Times New Roman"/>
          <w:i/>
          <w:sz w:val="28"/>
          <w:szCs w:val="28"/>
        </w:rPr>
        <w:t>для: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описания с помощью функций различных зависимостей, представления их графически, интерпретации графиков;</w:t>
      </w:r>
    </w:p>
    <w:p w:rsidR="00BD2C26" w:rsidRPr="00EB62D1" w:rsidRDefault="00BD2C26" w:rsidP="00EB62D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2C26" w:rsidRPr="00EB62D1" w:rsidRDefault="00DF30D3" w:rsidP="00EB62D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i/>
          <w:sz w:val="28"/>
          <w:szCs w:val="28"/>
        </w:rPr>
        <w:t>Начала математического анализа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bCs/>
          <w:i/>
          <w:sz w:val="28"/>
          <w:szCs w:val="28"/>
        </w:rPr>
        <w:t>уметь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 xml:space="preserve">вычислять производные и первообразные элементарных функций, используя справочные материалы; 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 xml:space="preserve">вычислять в простейших случаях площади с использованием первообразной; 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EB62D1">
        <w:rPr>
          <w:rFonts w:ascii="Times New Roman" w:hAnsi="Times New Roman" w:cs="Times New Roman"/>
          <w:i/>
          <w:sz w:val="28"/>
          <w:szCs w:val="28"/>
        </w:rPr>
        <w:t>для: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BD2C26" w:rsidRPr="00EB62D1" w:rsidRDefault="00BD2C26" w:rsidP="00EB62D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2D1" w:rsidRDefault="00EB62D1" w:rsidP="00EB62D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D2C26" w:rsidRPr="00EB62D1" w:rsidRDefault="00DF30D3" w:rsidP="00EB62D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i/>
          <w:sz w:val="28"/>
          <w:szCs w:val="28"/>
        </w:rPr>
        <w:t>Уравнения и неравенства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bCs/>
          <w:i/>
          <w:sz w:val="28"/>
          <w:szCs w:val="28"/>
        </w:rPr>
        <w:t>уметь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составлять уравнения и неравенства по условию задачи;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использовать для приближенного решения уравнений и неравенств графический метод;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изображать на координатной плоскости множества решений простейших уравнений и их систем;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EB62D1">
        <w:rPr>
          <w:rFonts w:ascii="Times New Roman" w:hAnsi="Times New Roman" w:cs="Times New Roman"/>
          <w:i/>
          <w:sz w:val="28"/>
          <w:szCs w:val="28"/>
        </w:rPr>
        <w:t>для: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построения и исследования простейших математических моделей;</w:t>
      </w:r>
    </w:p>
    <w:p w:rsidR="00BD2C26" w:rsidRPr="00EB62D1" w:rsidRDefault="00BD2C26" w:rsidP="00EB62D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2C26" w:rsidRPr="00EB62D1" w:rsidRDefault="00DF30D3" w:rsidP="00EB62D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i/>
          <w:sz w:val="28"/>
          <w:szCs w:val="28"/>
        </w:rPr>
        <w:t>Элементы комбинаторики, статистики и теории вероятностей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bCs/>
          <w:i/>
          <w:sz w:val="28"/>
          <w:szCs w:val="28"/>
        </w:rPr>
        <w:t>уметь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решать простейшие комбинаторные задачи методом перебора, а также с использованием известных формул;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вычислять в простейших случаях вероятности событий на основе подсчета числа исходов;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EB62D1">
        <w:rPr>
          <w:rFonts w:ascii="Times New Roman" w:hAnsi="Times New Roman" w:cs="Times New Roman"/>
          <w:i/>
          <w:sz w:val="28"/>
          <w:szCs w:val="28"/>
        </w:rPr>
        <w:t>для: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анализа реальных числовых данных, представленных в виде диаграмм, графиков;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анализа информации статистического характера;</w:t>
      </w:r>
    </w:p>
    <w:p w:rsidR="00BD2C26" w:rsidRPr="00EB62D1" w:rsidRDefault="00BD2C26" w:rsidP="00EB62D1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BD2C26" w:rsidRPr="00EB62D1" w:rsidRDefault="00DF30D3" w:rsidP="00EB62D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D1">
        <w:rPr>
          <w:rFonts w:ascii="Times New Roman" w:hAnsi="Times New Roman" w:cs="Times New Roman"/>
          <w:b/>
          <w:sz w:val="28"/>
          <w:szCs w:val="28"/>
        </w:rPr>
        <w:t>Геометрия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bCs/>
          <w:i/>
          <w:sz w:val="28"/>
          <w:szCs w:val="28"/>
        </w:rPr>
        <w:t>уметь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анализировать в простейших случаях взаимное расположение объектов в пространстве;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изображать основные многогранники и круглые тела; выполнять чертежи по условиям задач;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 xml:space="preserve">строить простейшие сечения куба, призмы, пирамиды; 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использовать при решении стереометрических задач планиметрические факты и методы;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проводить доказательные рассуждения в ходе решения задач;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EB62D1">
        <w:rPr>
          <w:rFonts w:ascii="Times New Roman" w:hAnsi="Times New Roman" w:cs="Times New Roman"/>
          <w:i/>
          <w:sz w:val="28"/>
          <w:szCs w:val="28"/>
        </w:rPr>
        <w:t>для: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lastRenderedPageBreak/>
        <w:t>исследования (моделирования) несложных практических ситуаций на основе изученных формул и свойств фигур;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BD2C26" w:rsidRPr="00EB62D1" w:rsidRDefault="00BD2C26" w:rsidP="00EB62D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D2C26" w:rsidRPr="00EB62D1" w:rsidRDefault="00DF30D3" w:rsidP="00EB62D1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i/>
          <w:sz w:val="28"/>
          <w:szCs w:val="28"/>
        </w:rPr>
        <w:t>Общеучебные умения, навыки и способы деятельности</w:t>
      </w:r>
    </w:p>
    <w:p w:rsidR="00BD2C26" w:rsidRPr="00EB62D1" w:rsidRDefault="00DF30D3" w:rsidP="00EB62D1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ab/>
        <w:t xml:space="preserve">В ходе преподавания математики в 10-11 классах, работы над формированием у обучающихся перечисленных в программе знаний и умений следует обращать внимание на то, чтобы они овладевали  </w:t>
      </w:r>
      <w:r w:rsidRPr="00EB62D1">
        <w:rPr>
          <w:rFonts w:ascii="Times New Roman" w:hAnsi="Times New Roman" w:cs="Times New Roman"/>
          <w:iCs/>
          <w:sz w:val="28"/>
          <w:szCs w:val="28"/>
        </w:rPr>
        <w:t>умениями общеучебного характера</w:t>
      </w:r>
      <w:r w:rsidRPr="00EB62D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62D1">
        <w:rPr>
          <w:rFonts w:ascii="Times New Roman" w:hAnsi="Times New Roman" w:cs="Times New Roman"/>
          <w:sz w:val="28"/>
          <w:szCs w:val="28"/>
        </w:rPr>
        <w:t xml:space="preserve">разнообразными </w:t>
      </w:r>
      <w:r w:rsidRPr="00EB62D1">
        <w:rPr>
          <w:rFonts w:ascii="Times New Roman" w:hAnsi="Times New Roman" w:cs="Times New Roman"/>
          <w:iCs/>
          <w:sz w:val="28"/>
          <w:szCs w:val="28"/>
        </w:rPr>
        <w:t>способами деятельности</w:t>
      </w:r>
      <w:r w:rsidRPr="00EB62D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62D1">
        <w:rPr>
          <w:rFonts w:ascii="Times New Roman" w:hAnsi="Times New Roman" w:cs="Times New Roman"/>
          <w:sz w:val="28"/>
          <w:szCs w:val="28"/>
        </w:rPr>
        <w:t>приобретали опыт: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проведения доказательных рассуждений, аргументации, выдвижения гипотез и их обоснования;</w:t>
      </w:r>
    </w:p>
    <w:p w:rsidR="00BD2C26" w:rsidRPr="00EB62D1" w:rsidRDefault="00DF30D3" w:rsidP="00EB62D1">
      <w:pPr>
        <w:numPr>
          <w:ilvl w:val="0"/>
          <w:numId w:val="16"/>
        </w:numPr>
        <w:spacing w:after="0"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BD2C26" w:rsidRPr="00EB62D1" w:rsidRDefault="00DF30D3" w:rsidP="00EB62D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 xml:space="preserve">В данном курсе </w:t>
      </w:r>
      <w:r w:rsidRPr="00EB62D1">
        <w:rPr>
          <w:rFonts w:ascii="Times New Roman" w:hAnsi="Times New Roman" w:cs="Times New Roman"/>
          <w:b/>
          <w:i/>
          <w:sz w:val="28"/>
          <w:szCs w:val="28"/>
        </w:rPr>
        <w:t>ведущими методами обучения предмету являются:</w:t>
      </w:r>
      <w:r w:rsidRPr="00EB62D1">
        <w:rPr>
          <w:rFonts w:ascii="Times New Roman" w:hAnsi="Times New Roman" w:cs="Times New Roman"/>
          <w:sz w:val="28"/>
          <w:szCs w:val="28"/>
        </w:rPr>
        <w:t xml:space="preserve"> объяснительно-иллюстративный и репродуктивный, хотя используется и частично-поисковый. На уроках используются </w:t>
      </w:r>
      <w:r w:rsidRPr="00EB62D1">
        <w:rPr>
          <w:rFonts w:ascii="Times New Roman" w:hAnsi="Times New Roman" w:cs="Times New Roman"/>
          <w:b/>
          <w:i/>
          <w:sz w:val="28"/>
          <w:szCs w:val="28"/>
        </w:rPr>
        <w:t>элементы следующих технологий:</w:t>
      </w:r>
      <w:r w:rsidRPr="00EB62D1">
        <w:rPr>
          <w:rFonts w:ascii="Times New Roman" w:hAnsi="Times New Roman" w:cs="Times New Roman"/>
          <w:sz w:val="28"/>
          <w:szCs w:val="28"/>
        </w:rPr>
        <w:t xml:space="preserve"> личностно ориентированное обучение, обучение с применением компетентностно- ориентированных заданий, ИКТ.</w:t>
      </w:r>
    </w:p>
    <w:p w:rsidR="00BD2C26" w:rsidRPr="00EB62D1" w:rsidRDefault="00BD2C26" w:rsidP="00EB62D1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BD2C26" w:rsidRPr="00EB62D1" w:rsidRDefault="00BD2C26" w:rsidP="00EB62D1">
      <w:pPr>
        <w:pStyle w:val="a5"/>
        <w:widowControl w:val="0"/>
        <w:autoSpaceDE w:val="0"/>
        <w:autoSpaceDN w:val="0"/>
        <w:adjustRightInd w:val="0"/>
        <w:spacing w:after="0" w:line="240" w:lineRule="atLeast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C26" w:rsidRPr="00EB62D1" w:rsidRDefault="00DF30D3" w:rsidP="00EB62D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2D1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BD2C26" w:rsidRPr="00EB62D1" w:rsidRDefault="00BD2C26" w:rsidP="00EB62D1">
      <w:pPr>
        <w:pStyle w:val="a5"/>
        <w:widowControl w:val="0"/>
        <w:autoSpaceDE w:val="0"/>
        <w:autoSpaceDN w:val="0"/>
        <w:adjustRightInd w:val="0"/>
        <w:spacing w:after="0" w:line="240" w:lineRule="atLeast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C26" w:rsidRPr="00EB62D1" w:rsidRDefault="00DF30D3" w:rsidP="00EB62D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B62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Содержание  модуля «Алгебра и начала математического анализа»</w:t>
      </w:r>
    </w:p>
    <w:p w:rsidR="00BD2C26" w:rsidRPr="00EB62D1" w:rsidRDefault="00BD2C26" w:rsidP="00EB62D1">
      <w:pPr>
        <w:pStyle w:val="a4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D2C26" w:rsidRPr="00EB62D1" w:rsidRDefault="00DF30D3" w:rsidP="00EB62D1">
      <w:pPr>
        <w:pStyle w:val="a4"/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B62D1">
        <w:rPr>
          <w:rFonts w:ascii="Times New Roman" w:eastAsia="Times New Roman" w:hAnsi="Times New Roman" w:cs="Times New Roman"/>
          <w:sz w:val="28"/>
          <w:szCs w:val="28"/>
        </w:rPr>
        <w:t>Повторение курса математики 7 -9 классов (Числовые и буквенные выражения. Упрощение  выражений. Уравнения. Системы уравнений. Неравенства. Элементарные функции.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B62D1">
        <w:rPr>
          <w:rFonts w:ascii="Times New Roman" w:eastAsia="Times New Roman" w:hAnsi="Times New Roman" w:cs="Times New Roman"/>
          <w:sz w:val="28"/>
          <w:szCs w:val="28"/>
        </w:rPr>
        <w:tab/>
      </w:r>
      <w:r w:rsidRPr="00EB62D1">
        <w:rPr>
          <w:rFonts w:ascii="Times New Roman" w:hAnsi="Times New Roman" w:cs="Times New Roman"/>
          <w:b/>
          <w:sz w:val="28"/>
          <w:szCs w:val="28"/>
        </w:rPr>
        <w:t xml:space="preserve">              Действительные числа.</w:t>
      </w:r>
    </w:p>
    <w:p w:rsidR="00BD2C26" w:rsidRPr="00EB62D1" w:rsidRDefault="00DF30D3" w:rsidP="00EB62D1">
      <w:pPr>
        <w:spacing w:after="0" w:line="240" w:lineRule="atLeas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 xml:space="preserve">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показателями. </w:t>
      </w:r>
    </w:p>
    <w:p w:rsidR="00BD2C26" w:rsidRPr="00EB62D1" w:rsidRDefault="00DF30D3" w:rsidP="00EB62D1">
      <w:pPr>
        <w:spacing w:after="0" w:line="240" w:lineRule="atLeas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sz w:val="28"/>
          <w:szCs w:val="28"/>
        </w:rPr>
        <w:t xml:space="preserve"> – обобщить и систематизировать знания о действительных числах; сформировать понятие степени с действительным показателем; научить применять </w:t>
      </w:r>
      <w:r w:rsidRPr="00EB62D1">
        <w:rPr>
          <w:rFonts w:ascii="Times New Roman" w:hAnsi="Times New Roman" w:cs="Times New Roman"/>
          <w:sz w:val="28"/>
          <w:szCs w:val="28"/>
        </w:rPr>
        <w:lastRenderedPageBreak/>
        <w:t>определения арифметического корня и степени, а также их свойства при выполнении вычислений и преобразовании выражений.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/>
          <w:bCs/>
          <w:sz w:val="28"/>
          <w:szCs w:val="28"/>
        </w:rPr>
        <w:t>2. Степенная функция.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  <w:t>Степенная функция, её свойства и график. Взаимно обратные функции. Равносильные уравнения и неравенства. Иррациональные уравнения. Иррациональные неравенства.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Cs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bCs/>
          <w:sz w:val="28"/>
          <w:szCs w:val="28"/>
        </w:rPr>
        <w:t xml:space="preserve"> – обобщить и систематизировать известные из курса алгебры основной школы свойства функций; изучить свойства степенных функций с натуральным и целым показателями и научить применять их при решении уравнений и неравенств; сформировать понятие равносильности уравнений, неравенств, систем уравнений и неравенств.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/>
          <w:bCs/>
          <w:sz w:val="28"/>
          <w:szCs w:val="28"/>
        </w:rPr>
        <w:t>3. Показательная функция.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  <w:t>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Cs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bCs/>
          <w:sz w:val="28"/>
          <w:szCs w:val="28"/>
        </w:rPr>
        <w:t xml:space="preserve"> – изучить свойства показательной функции; научить решать показательные уравнения и неравенства, простейшие системы показательных уравнений.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/>
          <w:bCs/>
          <w:sz w:val="28"/>
          <w:szCs w:val="28"/>
        </w:rPr>
        <w:t>4. Логарифмическая функция.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  <w:t>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Cs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bCs/>
          <w:sz w:val="28"/>
          <w:szCs w:val="28"/>
        </w:rPr>
        <w:t xml:space="preserve"> – сформировать понятие логарифма числа; научить применять свойства логарифмов при решении уравнений; изучить свойства логарифмической функции и научить применять её свойства при решении простейших логарифмических уравнений и неравенств.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/>
          <w:bCs/>
          <w:sz w:val="28"/>
          <w:szCs w:val="28"/>
        </w:rPr>
        <w:t>5. Тригонометрические формулы.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  <w:t xml:space="preserve">Радианная мера угла. Поворот точки вокруг начала координат. Определение синуса, косинуса и тангенса угла.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</w:t>
      </w:r>
      <w:r w:rsidR="00BD2C26" w:rsidRPr="00EB62D1">
        <w:rPr>
          <w:rFonts w:ascii="Times New Roman" w:hAnsi="Times New Roman" w:cs="Times New Roman"/>
          <w:bCs/>
          <w:position w:val="-6"/>
          <w:sz w:val="28"/>
          <w:szCs w:val="28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8" o:title=""/>
          </v:shape>
          <o:OLEObject Type="Embed" ProgID="Equation.3" ShapeID="_x0000_i1025" DrawAspect="Content" ObjectID="_1694322508" r:id="rId9"/>
        </w:object>
      </w:r>
      <w:r w:rsidRPr="00EB62D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BD2C26" w:rsidRPr="00EB62D1">
        <w:rPr>
          <w:rFonts w:ascii="Times New Roman" w:hAnsi="Times New Roman" w:cs="Times New Roman"/>
          <w:bCs/>
          <w:position w:val="-6"/>
          <w:sz w:val="28"/>
          <w:szCs w:val="28"/>
        </w:rPr>
        <w:object w:dxaOrig="420" w:dyaOrig="220">
          <v:shape id="_x0000_i1026" type="#_x0000_t75" style="width:21pt;height:11.25pt" o:ole="">
            <v:imagedata r:id="rId10" o:title=""/>
          </v:shape>
          <o:OLEObject Type="Embed" ProgID="Equation.3" ShapeID="_x0000_i1026" DrawAspect="Content" ObjectID="_1694322509" r:id="rId11"/>
        </w:object>
      </w:r>
      <w:r w:rsidRPr="00EB62D1">
        <w:rPr>
          <w:rFonts w:ascii="Times New Roman" w:hAnsi="Times New Roman" w:cs="Times New Roman"/>
          <w:bCs/>
          <w:sz w:val="28"/>
          <w:szCs w:val="28"/>
        </w:rPr>
        <w:t>. Формулы сложения. Синус, косинус и тангенс двойного угла. Синус, косинус и тангенс половинного угла. Формулы приведения. Сумма и разность синусов. Сумма и разность косинусов.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Cs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bCs/>
          <w:sz w:val="28"/>
          <w:szCs w:val="28"/>
        </w:rPr>
        <w:t xml:space="preserve"> – сформировать понятия синуса, косинуса, тангенса, котангенса числа; научить применять формулы тригонометрии для вычисления значений тригонометрических функций и выполнения преобразований тригонометрических выражений; научить решать простейшие тригонометрические уравнения </w:t>
      </w:r>
      <w:r w:rsidR="00BD2C26" w:rsidRPr="00EB62D1">
        <w:rPr>
          <w:rFonts w:ascii="Times New Roman" w:hAnsi="Times New Roman" w:cs="Times New Roman"/>
          <w:bCs/>
          <w:position w:val="-10"/>
          <w:sz w:val="28"/>
          <w:szCs w:val="28"/>
        </w:rPr>
        <w:object w:dxaOrig="2040" w:dyaOrig="320">
          <v:shape id="_x0000_i1027" type="#_x0000_t75" style="width:102pt;height:15.75pt" o:ole="">
            <v:imagedata r:id="rId12" o:title=""/>
          </v:shape>
          <o:OLEObject Type="Embed" ProgID="Equation.3" ShapeID="_x0000_i1027" DrawAspect="Content" ObjectID="_1694322510" r:id="rId13"/>
        </w:object>
      </w:r>
      <w:r w:rsidRPr="00EB62D1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r w:rsidR="00BD2C26" w:rsidRPr="00EB62D1">
        <w:rPr>
          <w:rFonts w:ascii="Times New Roman" w:hAnsi="Times New Roman" w:cs="Times New Roman"/>
          <w:bCs/>
          <w:position w:val="-10"/>
          <w:sz w:val="28"/>
          <w:szCs w:val="28"/>
        </w:rPr>
        <w:object w:dxaOrig="1140" w:dyaOrig="320">
          <v:shape id="_x0000_i1028" type="#_x0000_t75" style="width:56.25pt;height:15.75pt" o:ole="">
            <v:imagedata r:id="rId14" o:title=""/>
          </v:shape>
          <o:OLEObject Type="Embed" ProgID="Equation.3" ShapeID="_x0000_i1028" DrawAspect="Content" ObjectID="_1694322511" r:id="rId15"/>
        </w:object>
      </w:r>
      <w:r w:rsidRPr="00EB62D1">
        <w:rPr>
          <w:rFonts w:ascii="Times New Roman" w:hAnsi="Times New Roman" w:cs="Times New Roman"/>
          <w:bCs/>
          <w:sz w:val="28"/>
          <w:szCs w:val="28"/>
        </w:rPr>
        <w:t>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/>
          <w:bCs/>
          <w:sz w:val="28"/>
          <w:szCs w:val="28"/>
        </w:rPr>
        <w:t>6. Тригонометрические уравнения.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  <w:t xml:space="preserve">Уравнения </w:t>
      </w:r>
      <w:r w:rsidR="00BD2C26" w:rsidRPr="00EB62D1">
        <w:rPr>
          <w:rFonts w:ascii="Times New Roman" w:hAnsi="Times New Roman" w:cs="Times New Roman"/>
          <w:bCs/>
          <w:position w:val="-10"/>
          <w:sz w:val="28"/>
          <w:szCs w:val="28"/>
        </w:rPr>
        <w:object w:dxaOrig="2980" w:dyaOrig="320">
          <v:shape id="_x0000_i1029" type="#_x0000_t75" style="width:149.25pt;height:15.75pt" o:ole="">
            <v:imagedata r:id="rId16" o:title=""/>
          </v:shape>
          <o:OLEObject Type="Embed" ProgID="Equation.3" ShapeID="_x0000_i1029" DrawAspect="Content" ObjectID="_1694322512" r:id="rId17"/>
        </w:object>
      </w:r>
      <w:r w:rsidRPr="00EB62D1">
        <w:rPr>
          <w:rFonts w:ascii="Times New Roman" w:hAnsi="Times New Roman" w:cs="Times New Roman"/>
          <w:bCs/>
          <w:sz w:val="28"/>
          <w:szCs w:val="28"/>
        </w:rPr>
        <w:t>.  Решение тригонометрических уравнений. Примеры решения простейших тригонометрических неравенств.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Cs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bCs/>
          <w:sz w:val="28"/>
          <w:szCs w:val="28"/>
        </w:rPr>
        <w:t xml:space="preserve"> – сформировать умение решать простейшие тригонометрические уравнения; ознакомить с некоторыми приёмами решения тригонометрических уравнений.</w:t>
      </w:r>
    </w:p>
    <w:p w:rsidR="00BD2C26" w:rsidRPr="00EB62D1" w:rsidRDefault="00DF30D3" w:rsidP="00EB62D1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Cs/>
          <w:sz w:val="28"/>
          <w:szCs w:val="28"/>
        </w:rPr>
        <w:tab/>
      </w:r>
      <w:r w:rsidRPr="00EB62D1">
        <w:rPr>
          <w:rFonts w:ascii="Times New Roman" w:hAnsi="Times New Roman" w:cs="Times New Roman"/>
          <w:b/>
          <w:bCs/>
          <w:sz w:val="28"/>
          <w:szCs w:val="28"/>
        </w:rPr>
        <w:t>7. Тригонометрические функции.</w:t>
      </w:r>
    </w:p>
    <w:p w:rsidR="00BD2C26" w:rsidRPr="00EB62D1" w:rsidRDefault="00DF30D3" w:rsidP="00EB62D1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 xml:space="preserve">Область определения и множество значений тригонометрических функций. Четность, нечетность, периодичность тригонометрических функций.  </w:t>
      </w:r>
      <w:r w:rsidRPr="00EB62D1">
        <w:rPr>
          <w:rFonts w:ascii="Times New Roman" w:hAnsi="Times New Roman" w:cs="Times New Roman"/>
          <w:sz w:val="28"/>
          <w:szCs w:val="28"/>
        </w:rPr>
        <w:lastRenderedPageBreak/>
        <w:t>Тригонометрические функции числового аргумента: синус, косинус и тангенс. Свойства и графики тригонометрических функций. Обратные тригонометрические функции.</w:t>
      </w:r>
    </w:p>
    <w:p w:rsidR="00BD2C26" w:rsidRPr="00EB62D1" w:rsidRDefault="00DF30D3" w:rsidP="00EB62D1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sz w:val="28"/>
          <w:szCs w:val="28"/>
        </w:rPr>
        <w:t xml:space="preserve"> – изучить свойства тригонометрических функций, научить применять эти свойства при решении уравнений и неравенств, научить строить графики тригонометрических функций. </w:t>
      </w:r>
    </w:p>
    <w:p w:rsidR="00BD2C26" w:rsidRPr="00EB62D1" w:rsidRDefault="00DF30D3" w:rsidP="00EB62D1">
      <w:pPr>
        <w:numPr>
          <w:ilvl w:val="0"/>
          <w:numId w:val="40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B62D1">
        <w:rPr>
          <w:rFonts w:ascii="Times New Roman" w:hAnsi="Times New Roman" w:cs="Times New Roman"/>
          <w:b/>
          <w:sz w:val="28"/>
          <w:szCs w:val="28"/>
        </w:rPr>
        <w:t xml:space="preserve">Производная и ее геометрический смысл: </w:t>
      </w:r>
    </w:p>
    <w:p w:rsidR="00BD2C26" w:rsidRPr="00EB62D1" w:rsidRDefault="00DF30D3" w:rsidP="00EB62D1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Определение производной.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BD2C26" w:rsidRPr="00EB62D1" w:rsidRDefault="00DF30D3" w:rsidP="00EB62D1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sz w:val="28"/>
          <w:szCs w:val="28"/>
        </w:rPr>
        <w:t xml:space="preserve"> – ввести понятие производной; научить находить производные с помощью формул дифференцирования; научить находить уравнение касательной к графику функции.</w:t>
      </w:r>
    </w:p>
    <w:p w:rsidR="00BD2C26" w:rsidRPr="00EB62D1" w:rsidRDefault="00DF30D3" w:rsidP="00EB62D1">
      <w:pPr>
        <w:numPr>
          <w:ilvl w:val="0"/>
          <w:numId w:val="40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B62D1">
        <w:rPr>
          <w:rFonts w:ascii="Times New Roman" w:hAnsi="Times New Roman" w:cs="Times New Roman"/>
          <w:b/>
          <w:sz w:val="28"/>
          <w:szCs w:val="28"/>
        </w:rPr>
        <w:t>Применение производной к исследованию функций:</w:t>
      </w:r>
    </w:p>
    <w:p w:rsidR="00BD2C26" w:rsidRPr="00EB62D1" w:rsidRDefault="00DF30D3" w:rsidP="00EB62D1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 xml:space="preserve">            Возрастание и убывание функции. Экстремумы  функции. Наибольшее и наименьшее значения  функции. Производная второго порядка, выпуклость и точки перегиба. Построение графиков   функций.</w:t>
      </w:r>
    </w:p>
    <w:p w:rsidR="00BD2C26" w:rsidRPr="00EB62D1" w:rsidRDefault="00DF30D3" w:rsidP="00EB62D1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sz w:val="28"/>
          <w:szCs w:val="28"/>
        </w:rPr>
        <w:t xml:space="preserve"> – показать возможности производной в исследовании свойств функций и построении их графиков.</w:t>
      </w:r>
    </w:p>
    <w:p w:rsidR="00BD2C26" w:rsidRPr="00EB62D1" w:rsidRDefault="00DF30D3" w:rsidP="00EB62D1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2D1">
        <w:rPr>
          <w:rFonts w:ascii="Times New Roman" w:hAnsi="Times New Roman" w:cs="Times New Roman"/>
          <w:b/>
          <w:sz w:val="28"/>
          <w:szCs w:val="28"/>
        </w:rPr>
        <w:t xml:space="preserve"> Интеграл</w:t>
      </w:r>
    </w:p>
    <w:p w:rsidR="00BD2C26" w:rsidRPr="00EB62D1" w:rsidRDefault="00DF30D3" w:rsidP="00EB62D1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Первообразная. Правила нахождения первообразных. Площадь криволинейной трапеции. Интеграл. Формула Ньютона-Лейбница. Применение интеграла к вычислению площадей и объемов.</w:t>
      </w:r>
    </w:p>
    <w:p w:rsidR="00BD2C26" w:rsidRPr="00EB62D1" w:rsidRDefault="00DF30D3" w:rsidP="00EB62D1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sz w:val="28"/>
          <w:szCs w:val="28"/>
        </w:rPr>
        <w:t xml:space="preserve"> –  ознакомить с интегрированием как операцией, обратной дифференцированию, показать применение интеграла к решению геометрических задач.</w:t>
      </w:r>
    </w:p>
    <w:p w:rsidR="00BD2C26" w:rsidRPr="00EB62D1" w:rsidRDefault="00DF30D3" w:rsidP="00EB62D1">
      <w:pPr>
        <w:numPr>
          <w:ilvl w:val="0"/>
          <w:numId w:val="40"/>
        </w:numPr>
        <w:spacing w:after="0" w:line="240" w:lineRule="atLeas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62D1">
        <w:rPr>
          <w:rFonts w:ascii="Times New Roman" w:hAnsi="Times New Roman" w:cs="Times New Roman"/>
          <w:b/>
          <w:bCs/>
          <w:sz w:val="28"/>
          <w:szCs w:val="28"/>
        </w:rPr>
        <w:t xml:space="preserve"> Комбинаторика и элементы теории вероятностей</w:t>
      </w:r>
      <w:r w:rsidRPr="00EB62D1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1">
        <w:rPr>
          <w:rFonts w:ascii="Times New Roman" w:hAnsi="Times New Roman" w:cs="Times New Roman"/>
          <w:bCs/>
          <w:sz w:val="28"/>
          <w:szCs w:val="28"/>
        </w:rPr>
        <w:t>Правило произведения. Перестановки. Размещения без повторений. Сочетания без повторений и бином Ньютона. Вероятность события. Сложение вероятностей. Вероятность произведения независимых событий.</w:t>
      </w:r>
    </w:p>
    <w:p w:rsidR="00BD2C26" w:rsidRPr="00EB62D1" w:rsidRDefault="00DF30D3" w:rsidP="00EB62D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sz w:val="28"/>
          <w:szCs w:val="28"/>
        </w:rPr>
        <w:t xml:space="preserve"> – развить комбинаторное мышление учащихся; ознакомить с теорией соединений; обосновать формулу бинома Ньютона.</w:t>
      </w:r>
    </w:p>
    <w:p w:rsidR="00BD2C26" w:rsidRPr="00EB62D1" w:rsidRDefault="00DF30D3" w:rsidP="00EB62D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Сформировать понятие вероятности случайного независимого события; научить решать задачи на применение  теоремы о вероятности суммы двух независимых событий и на нахождение вероятности произведения двух независимых событий.</w:t>
      </w:r>
    </w:p>
    <w:p w:rsidR="00BD2C26" w:rsidRPr="00EB62D1" w:rsidRDefault="00DF30D3" w:rsidP="00EB62D1">
      <w:pPr>
        <w:numPr>
          <w:ilvl w:val="0"/>
          <w:numId w:val="40"/>
        </w:num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2D1">
        <w:rPr>
          <w:rFonts w:ascii="Times New Roman" w:hAnsi="Times New Roman" w:cs="Times New Roman"/>
          <w:b/>
          <w:bCs/>
          <w:sz w:val="28"/>
          <w:szCs w:val="28"/>
        </w:rPr>
        <w:t xml:space="preserve"> Повторение. Решение задач.</w:t>
      </w:r>
    </w:p>
    <w:p w:rsidR="00BD2C26" w:rsidRPr="00EB62D1" w:rsidRDefault="00BD2C26" w:rsidP="00EB62D1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2C26" w:rsidRPr="00EB62D1" w:rsidRDefault="00DF30D3" w:rsidP="00EB62D1">
      <w:pPr>
        <w:spacing w:after="0" w:line="240" w:lineRule="atLeast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D1">
        <w:rPr>
          <w:rFonts w:ascii="Times New Roman" w:hAnsi="Times New Roman" w:cs="Times New Roman"/>
          <w:b/>
          <w:sz w:val="28"/>
          <w:szCs w:val="28"/>
        </w:rPr>
        <w:t>Геометрия</w:t>
      </w:r>
    </w:p>
    <w:p w:rsidR="00BD2C26" w:rsidRPr="00EB62D1" w:rsidRDefault="00DF30D3" w:rsidP="00EB62D1">
      <w:pPr>
        <w:spacing w:after="0" w:line="240" w:lineRule="atLeast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2D1">
        <w:rPr>
          <w:rFonts w:ascii="Times New Roman" w:hAnsi="Times New Roman" w:cs="Times New Roman"/>
          <w:b/>
          <w:sz w:val="28"/>
          <w:szCs w:val="28"/>
        </w:rPr>
        <w:t>1. Введение.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b/>
          <w:sz w:val="28"/>
          <w:szCs w:val="28"/>
        </w:rPr>
        <w:tab/>
      </w:r>
      <w:r w:rsidRPr="00EB62D1">
        <w:rPr>
          <w:rFonts w:ascii="Times New Roman" w:hAnsi="Times New Roman" w:cs="Times New Roman"/>
          <w:sz w:val="28"/>
          <w:szCs w:val="28"/>
        </w:rPr>
        <w:t>Предмет стереометрии. Аксиомы стереометрии. Некоторые следствия из аксиом.</w:t>
      </w: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ab/>
      </w:r>
      <w:r w:rsidRPr="00EB62D1">
        <w:rPr>
          <w:rFonts w:ascii="Times New Roman" w:hAnsi="Times New Roman" w:cs="Times New Roman"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sz w:val="28"/>
          <w:szCs w:val="28"/>
        </w:rPr>
        <w:t xml:space="preserve"> – познакомить учащихся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:rsidR="00BD2C26" w:rsidRPr="00EB62D1" w:rsidRDefault="00DF30D3" w:rsidP="00EB62D1">
      <w:pPr>
        <w:pStyle w:val="a5"/>
        <w:numPr>
          <w:ilvl w:val="0"/>
          <w:numId w:val="3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b/>
          <w:sz w:val="28"/>
          <w:szCs w:val="28"/>
        </w:rPr>
        <w:t>Параллельность прямых и плоскостей.</w:t>
      </w:r>
    </w:p>
    <w:p w:rsidR="00BD2C26" w:rsidRPr="00EB62D1" w:rsidRDefault="00DF30D3" w:rsidP="00EB62D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BD2C26" w:rsidRPr="00EB62D1" w:rsidRDefault="00DF30D3" w:rsidP="00EB62D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Основная цель</w:t>
      </w:r>
      <w:r w:rsidRPr="00EB62D1">
        <w:rPr>
          <w:rFonts w:ascii="Times New Roman" w:hAnsi="Times New Roman" w:cs="Times New Roman"/>
          <w:sz w:val="28"/>
          <w:szCs w:val="28"/>
        </w:rPr>
        <w:t xml:space="preserve"> – сформировать представления учащихся о возможных случаях взаимного расположения двух прямых в пространстве, прямой и плоскости, изучить свойства и признаки параллельности прямых и плоскостей.</w:t>
      </w:r>
    </w:p>
    <w:p w:rsidR="00BD2C26" w:rsidRPr="00EB62D1" w:rsidRDefault="00DF30D3" w:rsidP="00EB62D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ab/>
      </w:r>
      <w:r w:rsidRPr="00EB62D1">
        <w:rPr>
          <w:rFonts w:ascii="Times New Roman" w:hAnsi="Times New Roman" w:cs="Times New Roman"/>
          <w:b/>
          <w:sz w:val="28"/>
          <w:szCs w:val="28"/>
        </w:rPr>
        <w:t>3. Перпендикулярность прямых и плоскостей.</w:t>
      </w:r>
    </w:p>
    <w:p w:rsidR="00BD2C26" w:rsidRPr="00EB62D1" w:rsidRDefault="00DF30D3" w:rsidP="00EB62D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BD2C26" w:rsidRPr="00EB62D1" w:rsidRDefault="00DF30D3" w:rsidP="00EB62D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sz w:val="28"/>
          <w:szCs w:val="28"/>
        </w:rPr>
        <w:t xml:space="preserve"> –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</w:p>
    <w:p w:rsidR="00BD2C26" w:rsidRPr="00EB62D1" w:rsidRDefault="00DF30D3" w:rsidP="00EB62D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ab/>
      </w:r>
      <w:r w:rsidRPr="00EB62D1">
        <w:rPr>
          <w:rFonts w:ascii="Times New Roman" w:hAnsi="Times New Roman" w:cs="Times New Roman"/>
          <w:b/>
          <w:sz w:val="28"/>
          <w:szCs w:val="28"/>
        </w:rPr>
        <w:t>4. Многогранники.</w:t>
      </w:r>
    </w:p>
    <w:p w:rsidR="00BD2C26" w:rsidRPr="00EB62D1" w:rsidRDefault="00DF30D3" w:rsidP="00EB62D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Понятие многогранника. Призма. Пирамида. Правильные многогранники.</w:t>
      </w:r>
    </w:p>
    <w:p w:rsidR="00BD2C26" w:rsidRPr="00EB62D1" w:rsidRDefault="00DF30D3" w:rsidP="00EB62D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sz w:val="28"/>
          <w:szCs w:val="28"/>
        </w:rPr>
        <w:t xml:space="preserve"> – познакомить учащихся с основными видами многогранников (призма, пирамида, усечённая пирамида), с правильными многогранниками и элементами их симметрии.</w:t>
      </w:r>
    </w:p>
    <w:p w:rsidR="00BD2C26" w:rsidRPr="00EB62D1" w:rsidRDefault="00DF30D3" w:rsidP="00EB62D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ab/>
      </w:r>
      <w:r w:rsidRPr="00EB62D1">
        <w:rPr>
          <w:rFonts w:ascii="Times New Roman" w:hAnsi="Times New Roman" w:cs="Times New Roman"/>
          <w:b/>
          <w:sz w:val="28"/>
          <w:szCs w:val="28"/>
        </w:rPr>
        <w:t>5. Векторы в пространстве.</w:t>
      </w:r>
    </w:p>
    <w:p w:rsidR="00BD2C26" w:rsidRPr="00EB62D1" w:rsidRDefault="00DF30D3" w:rsidP="00EB62D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Понятие вектора в пространстве. Сложение и вычитание векторов. Умножение вектора на число. Компланарные векторы.</w:t>
      </w:r>
    </w:p>
    <w:p w:rsidR="00BD2C26" w:rsidRPr="00EB62D1" w:rsidRDefault="00DF30D3" w:rsidP="00EB62D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sz w:val="28"/>
          <w:szCs w:val="28"/>
        </w:rPr>
        <w:t xml:space="preserve"> – закрепить известные учащимся из курса планиметрии сведения о векторах и действиях над ними, ввести понятие компланарных векторов в пространстве и рассмотреть вопрос о разложении любого вектора по трём данным некомпланарным векторам.</w:t>
      </w:r>
    </w:p>
    <w:p w:rsidR="00BD2C26" w:rsidRPr="00EB62D1" w:rsidRDefault="00DF30D3" w:rsidP="00EB62D1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ab/>
      </w:r>
      <w:r w:rsidRPr="00EB62D1">
        <w:rPr>
          <w:rFonts w:ascii="Times New Roman" w:hAnsi="Times New Roman" w:cs="Times New Roman"/>
          <w:b/>
          <w:sz w:val="28"/>
          <w:szCs w:val="28"/>
        </w:rPr>
        <w:t>6. Метод координат в пространстве.</w:t>
      </w:r>
    </w:p>
    <w:p w:rsidR="00BD2C26" w:rsidRPr="00EB62D1" w:rsidRDefault="00DF30D3" w:rsidP="00EB62D1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 xml:space="preserve">Декартовы координаты в пространстве. Формула расстояния между двумя точками. Уравнения сферы и плоскости. Формула расстояния от точки до плоскости. Скалярное произведение векторов. Коллинеарные векторы. </w:t>
      </w:r>
    </w:p>
    <w:p w:rsidR="00BD2C26" w:rsidRPr="00EB62D1" w:rsidRDefault="00DF30D3" w:rsidP="00EB62D1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sz w:val="28"/>
          <w:szCs w:val="28"/>
        </w:rPr>
        <w:t xml:space="preserve"> – сформировать умения применять координатный и векторный методы к решению задач на нахождение длин отрезков и углов между прямыми и векторами в пространстве.</w:t>
      </w:r>
    </w:p>
    <w:p w:rsidR="00BD2C26" w:rsidRPr="00EB62D1" w:rsidRDefault="00BD2C26" w:rsidP="00EB62D1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2D1">
        <w:rPr>
          <w:rFonts w:ascii="Times New Roman" w:hAnsi="Times New Roman" w:cs="Times New Roman"/>
          <w:b/>
          <w:sz w:val="28"/>
          <w:szCs w:val="28"/>
        </w:rPr>
        <w:t xml:space="preserve">                 7. Цилиндр, конус, шар.</w:t>
      </w:r>
    </w:p>
    <w:p w:rsidR="00BD2C26" w:rsidRPr="00EB62D1" w:rsidRDefault="00DF30D3" w:rsidP="00EB62D1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сечения, параллельные основанию. Шар и сфера, их сечения, касательная плоскость к сфере.</w:t>
      </w:r>
    </w:p>
    <w:p w:rsidR="00BD2C26" w:rsidRPr="00EB62D1" w:rsidRDefault="00DF30D3" w:rsidP="00EB62D1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  <w:u w:val="single"/>
        </w:rPr>
        <w:t>Основная цель</w:t>
      </w:r>
      <w:r w:rsidRPr="00EB62D1">
        <w:rPr>
          <w:rFonts w:ascii="Times New Roman" w:hAnsi="Times New Roman" w:cs="Times New Roman"/>
          <w:sz w:val="28"/>
          <w:szCs w:val="28"/>
        </w:rPr>
        <w:t xml:space="preserve"> – дать учащимся систематические сведения об основных телах и поверхностях вращения.</w:t>
      </w:r>
    </w:p>
    <w:p w:rsidR="00BD2C26" w:rsidRPr="00EB62D1" w:rsidRDefault="00BD2C26" w:rsidP="00EB62D1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2C26" w:rsidRPr="00EB62D1" w:rsidRDefault="00DF30D3" w:rsidP="00EB62D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2D1">
        <w:rPr>
          <w:rFonts w:ascii="Times New Roman" w:hAnsi="Times New Roman" w:cs="Times New Roman"/>
          <w:b/>
          <w:sz w:val="28"/>
          <w:szCs w:val="28"/>
        </w:rPr>
        <w:t xml:space="preserve">                8. Объемы тел.</w:t>
      </w:r>
    </w:p>
    <w:p w:rsidR="00BD2C26" w:rsidRPr="00EB62D1" w:rsidRDefault="00DF30D3" w:rsidP="00EB62D1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Объемы тел и площади их поверхностей. Понятие об объеме тела. Отношение объемов подобных тел.</w:t>
      </w:r>
    </w:p>
    <w:p w:rsidR="00BD2C26" w:rsidRPr="00EB62D1" w:rsidRDefault="00DF30D3" w:rsidP="00EB62D1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2D1">
        <w:rPr>
          <w:rFonts w:ascii="Times New Roman" w:hAnsi="Times New Roman" w:cs="Times New Roman"/>
          <w:sz w:val="28"/>
          <w:szCs w:val="28"/>
        </w:rPr>
        <w:t>Формулы объема куба, прямоугольного параллелепипеда, приз</w:t>
      </w:r>
      <w:r w:rsidRPr="00EB62D1">
        <w:rPr>
          <w:rFonts w:ascii="Times New Roman" w:hAnsi="Times New Roman" w:cs="Times New Roman"/>
          <w:sz w:val="28"/>
          <w:szCs w:val="28"/>
        </w:rPr>
        <w:softHyphen/>
        <w:t>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BD2C26" w:rsidRPr="00EB62D1" w:rsidRDefault="00DF30D3" w:rsidP="00EB62D1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62D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Основная цель</w:t>
      </w:r>
      <w:r w:rsidRPr="00EB62D1">
        <w:rPr>
          <w:rFonts w:ascii="Times New Roman" w:hAnsi="Times New Roman" w:cs="Times New Roman"/>
          <w:sz w:val="28"/>
          <w:szCs w:val="28"/>
        </w:rPr>
        <w:t xml:space="preserve"> –  продолжить систематическое изучение многогранников и тел вращения в ходе решения задач на вычисление их объемов.</w:t>
      </w:r>
    </w:p>
    <w:p w:rsidR="00BD2C26" w:rsidRPr="00EB62D1" w:rsidRDefault="00DF30D3" w:rsidP="00EB62D1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2D1">
        <w:rPr>
          <w:rFonts w:ascii="Times New Roman" w:hAnsi="Times New Roman" w:cs="Times New Roman"/>
          <w:b/>
          <w:sz w:val="28"/>
          <w:szCs w:val="28"/>
        </w:rPr>
        <w:t>9. Повторение. Решение задач.</w:t>
      </w:r>
    </w:p>
    <w:p w:rsidR="00BD2C26" w:rsidRPr="00EB62D1" w:rsidRDefault="00DF30D3" w:rsidP="00EB62D1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EB62D1">
        <w:rPr>
          <w:rFonts w:ascii="Times New Roman" w:hAnsi="Times New Roman" w:cs="Times New Roman"/>
          <w:sz w:val="28"/>
          <w:szCs w:val="28"/>
        </w:rPr>
        <w:t>Повторение, обобщение и систематизация знаний, умений и навыков за курс математики 10-11 классов.</w:t>
      </w:r>
    </w:p>
    <w:p w:rsidR="00BD2C26" w:rsidRPr="00EB62D1" w:rsidRDefault="00BD2C26" w:rsidP="00EB62D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D2C26" w:rsidRPr="00EB62D1" w:rsidRDefault="00DF30D3" w:rsidP="00EB62D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2D1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p w:rsidR="00BD2C26" w:rsidRPr="00EB62D1" w:rsidRDefault="00DF30D3" w:rsidP="00EB62D1">
      <w:pPr>
        <w:shd w:val="clear" w:color="auto" w:fill="FFFFFF"/>
        <w:spacing w:after="0" w:line="240" w:lineRule="atLeast"/>
        <w:jc w:val="center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bookmarkStart w:id="0" w:name="_Hlk83586127"/>
      <w:r w:rsidRPr="00EB62D1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Тематическое планирование по математике в 10 классе (базовый уровень)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255"/>
        <w:gridCol w:w="2817"/>
        <w:gridCol w:w="1739"/>
      </w:tblGrid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Раздел математики</w:t>
            </w:r>
          </w:p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А: алгебра</w:t>
            </w:r>
          </w:p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Г: геометрия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часов в рабочей программе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контрольных работ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А: Повторение курса алгебры 7-9кл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А:</w:t>
            </w:r>
            <w:r w:rsidRPr="00EB62D1">
              <w:rPr>
                <w:rFonts w:ascii="Times New Roman" w:hAnsi="Times New Roman" w:cs="Times New Roman"/>
                <w:sz w:val="28"/>
                <w:szCs w:val="28"/>
              </w:rPr>
              <w:t>Действительные числа.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А: Степенная функция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Г:</w:t>
            </w:r>
            <w:r w:rsidRPr="00EB62D1">
              <w:rPr>
                <w:rFonts w:ascii="Times New Roman" w:eastAsia="MS Mincho" w:hAnsi="Times New Roman" w:cs="Times New Roman"/>
                <w:bCs/>
                <w:i/>
                <w:spacing w:val="-10"/>
                <w:sz w:val="28"/>
                <w:szCs w:val="28"/>
                <w:lang w:eastAsia="ja-JP"/>
              </w:rPr>
              <w:t>Введение в стереометрию.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BD2C26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Г:</w:t>
            </w:r>
            <w:r w:rsidRPr="00EB62D1">
              <w:rPr>
                <w:rFonts w:ascii="Times New Roman" w:eastAsia="MS Mincho" w:hAnsi="Times New Roman" w:cs="Times New Roman"/>
                <w:bCs/>
                <w:i/>
                <w:spacing w:val="-1"/>
                <w:sz w:val="28"/>
                <w:szCs w:val="28"/>
                <w:lang w:eastAsia="ja-JP"/>
              </w:rPr>
              <w:t>Параллельность прямых и плоскостей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А:</w:t>
            </w:r>
            <w:r w:rsidRPr="00EB62D1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/>
              </w:rPr>
              <w:t xml:space="preserve"> Показательная функция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А: Логарифмическая функция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Г:</w:t>
            </w:r>
            <w:r w:rsidRPr="00EB62D1">
              <w:rPr>
                <w:rFonts w:ascii="Times New Roman" w:eastAsia="MS Mincho" w:hAnsi="Times New Roman" w:cs="Times New Roman"/>
                <w:bCs/>
                <w:i/>
                <w:sz w:val="28"/>
                <w:szCs w:val="28"/>
                <w:lang w:eastAsia="ja-JP"/>
              </w:rPr>
              <w:t>Перпендикулярность прямых и плоскостей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А:</w:t>
            </w:r>
            <w:r w:rsidRPr="00EB62D1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/>
              </w:rPr>
              <w:t xml:space="preserve"> Тригонометрические формулы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Г: </w:t>
            </w:r>
            <w:r w:rsidRPr="00EB62D1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ja-JP"/>
              </w:rPr>
              <w:t>Многогранники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А:</w:t>
            </w:r>
            <w:r w:rsidRPr="00EB62D1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/>
              </w:rPr>
              <w:t xml:space="preserve"> Тригонометрические уравнения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Г: </w:t>
            </w:r>
            <w:r w:rsidRPr="00EB62D1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ja-JP"/>
              </w:rPr>
              <w:t>Векторы в пространстве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BD2C26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 и Г:</w:t>
            </w:r>
            <w:r w:rsidRPr="00EB62D1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/>
              </w:rPr>
              <w:t xml:space="preserve"> Тестовые задания на ЕГЭ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righ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Всего 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170 часов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12</w:t>
            </w:r>
          </w:p>
        </w:tc>
      </w:tr>
    </w:tbl>
    <w:p w:rsidR="00BD2C26" w:rsidRPr="00EB62D1" w:rsidRDefault="00DF30D3" w:rsidP="00EB62D1">
      <w:pPr>
        <w:tabs>
          <w:tab w:val="left" w:pos="10080"/>
        </w:tabs>
        <w:spacing w:after="0" w:line="240" w:lineRule="atLeast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EB62D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Тематическое планировани</w:t>
      </w:r>
      <w:r w:rsidR="000E3FAD" w:rsidRPr="00EB62D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е по математике в 11 классе (170</w:t>
      </w:r>
      <w:r w:rsidRPr="00EB62D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часов)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884"/>
        <w:gridCol w:w="2241"/>
        <w:gridCol w:w="1730"/>
      </w:tblGrid>
      <w:tr w:rsidR="00BD2C26" w:rsidRPr="00EB62D1">
        <w:trPr>
          <w:cantSplit/>
          <w:trHeight w:val="188"/>
          <w:jc w:val="center"/>
        </w:trPr>
        <w:tc>
          <w:tcPr>
            <w:tcW w:w="6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Раздел математики</w:t>
            </w:r>
          </w:p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А: алгебра</w:t>
            </w:r>
          </w:p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Г: геометрия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часов в рабочей программе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контрольных работ</w:t>
            </w:r>
          </w:p>
        </w:tc>
      </w:tr>
      <w:tr w:rsidR="00BD2C26" w:rsidRPr="00EB62D1">
        <w:trPr>
          <w:cantSplit/>
          <w:trHeight w:val="397"/>
          <w:jc w:val="center"/>
        </w:trPr>
        <w:tc>
          <w:tcPr>
            <w:tcW w:w="6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А: </w:t>
            </w:r>
            <w:r w:rsidRPr="00EB62D1">
              <w:rPr>
                <w:rFonts w:ascii="Times New Roman" w:hAnsi="Times New Roman" w:cs="Times New Roman"/>
                <w:iCs/>
                <w:sz w:val="28"/>
                <w:szCs w:val="28"/>
                <w:lang w:eastAsia="ja-JP"/>
              </w:rPr>
              <w:t xml:space="preserve">Повторение курса 10 класса. </w:t>
            </w: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Тестирование (входной контроль)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4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421"/>
          <w:jc w:val="center"/>
        </w:trPr>
        <w:tc>
          <w:tcPr>
            <w:tcW w:w="6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hAnsi="Times New Roman" w:cs="Times New Roman"/>
                <w:iCs/>
                <w:sz w:val="28"/>
                <w:szCs w:val="28"/>
                <w:lang w:eastAsia="ja-JP"/>
              </w:rPr>
              <w:t>А: Тригонометрические функции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ja-JP"/>
              </w:rPr>
              <w:t>Г:</w:t>
            </w:r>
            <w:r w:rsidRPr="00EB62D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ja-JP"/>
              </w:rPr>
              <w:t>Метод координат в пространстве. Движение.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А:</w:t>
            </w:r>
            <w:r w:rsidRPr="00EB62D1">
              <w:rPr>
                <w:rFonts w:ascii="Times New Roman" w:hAnsi="Times New Roman" w:cs="Times New Roman"/>
                <w:sz w:val="28"/>
                <w:szCs w:val="28"/>
              </w:rPr>
              <w:t>Производная и ее геометрический смысл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  <w:r w:rsidR="000E3FAD"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А: Применение производной к исследованию функций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  <w:r w:rsidR="000E3FAD"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ja-JP"/>
              </w:rPr>
              <w:t>Г:</w:t>
            </w:r>
            <w:r w:rsidRPr="00EB62D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ja-JP"/>
              </w:rPr>
              <w:t>Цилиндр, конус, шар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17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ja-JP"/>
              </w:rPr>
              <w:t>Г:</w:t>
            </w:r>
            <w:r w:rsidRPr="00EB62D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ja-JP"/>
              </w:rPr>
              <w:t xml:space="preserve"> Объемы тел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</w:t>
            </w:r>
            <w:r w:rsidR="000E3FAD"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4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А: Интеграл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  <w:r w:rsidR="000E3FAD"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А:</w:t>
            </w:r>
            <w:r w:rsidRPr="00EB62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Комбинаторика и элементы теории вероятностей, статистика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16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Г:</w:t>
            </w:r>
            <w:r w:rsidRPr="00EB62D1">
              <w:rPr>
                <w:rFonts w:ascii="Times New Roman" w:hAnsi="Times New Roman" w:cs="Times New Roman"/>
                <w:iCs/>
                <w:sz w:val="28"/>
                <w:szCs w:val="28"/>
                <w:lang w:eastAsia="ja-JP"/>
              </w:rPr>
              <w:t xml:space="preserve"> Обобщающее повторение курса геометрии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  <w:r w:rsidR="000E3FAD"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А: </w:t>
            </w:r>
            <w:r w:rsidRPr="00EB62D1">
              <w:rPr>
                <w:rFonts w:ascii="Times New Roman" w:hAnsi="Times New Roman" w:cs="Times New Roman"/>
                <w:iCs/>
                <w:sz w:val="28"/>
                <w:szCs w:val="28"/>
                <w:lang w:eastAsia="ja-JP"/>
              </w:rPr>
              <w:t>Обобщающее повторение курса алгебры и начал анализа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</w:t>
            </w:r>
            <w:r w:rsidR="000E3FAD"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8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</w:tr>
      <w:tr w:rsidR="00BD2C26" w:rsidRPr="00EB62D1">
        <w:trPr>
          <w:cantSplit/>
          <w:trHeight w:val="188"/>
          <w:jc w:val="center"/>
        </w:trPr>
        <w:tc>
          <w:tcPr>
            <w:tcW w:w="6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righ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Всего 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0E3FAD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170</w:t>
            </w:r>
            <w:r w:rsidR="00DF30D3"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часов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C26" w:rsidRPr="00EB62D1" w:rsidRDefault="00DF30D3" w:rsidP="00EB62D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B62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13</w:t>
            </w:r>
          </w:p>
        </w:tc>
      </w:tr>
      <w:bookmarkEnd w:id="0"/>
    </w:tbl>
    <w:p w:rsidR="00BD2C26" w:rsidRPr="00EB62D1" w:rsidRDefault="00BD2C26" w:rsidP="00EB62D1">
      <w:pPr>
        <w:widowControl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</w:p>
    <w:sectPr w:rsidR="00BD2C26" w:rsidRPr="00EB62D1" w:rsidSect="00BD2C26">
      <w:footerReference w:type="default" r:id="rId18"/>
      <w:pgSz w:w="11909" w:h="16834"/>
      <w:pgMar w:top="680" w:right="567" w:bottom="680" w:left="567" w:header="720" w:footer="720" w:gutter="0"/>
      <w:cols w:space="6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5BA" w:rsidRDefault="00CF05BA">
      <w:pPr>
        <w:spacing w:after="0" w:line="240" w:lineRule="auto"/>
      </w:pPr>
      <w:r>
        <w:separator/>
      </w:r>
    </w:p>
  </w:endnote>
  <w:endnote w:type="continuationSeparator" w:id="1">
    <w:p w:rsidR="00CF05BA" w:rsidRDefault="00CF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71380"/>
      <w:docPartObj>
        <w:docPartGallery w:val="Page Numbers (Bottom of Page)"/>
        <w:docPartUnique/>
      </w:docPartObj>
    </w:sdtPr>
    <w:sdtContent>
      <w:p w:rsidR="00BD2C26" w:rsidRDefault="00C73A5D">
        <w:pPr>
          <w:pStyle w:val="aa"/>
          <w:jc w:val="right"/>
        </w:pPr>
        <w:fldSimple w:instr="PAGE   \* MERGEFORMAT">
          <w:r w:rsidR="00EB62D1">
            <w:rPr>
              <w:noProof/>
            </w:rPr>
            <w:t>6</w:t>
          </w:r>
        </w:fldSimple>
      </w:p>
    </w:sdtContent>
  </w:sdt>
  <w:p w:rsidR="00BD2C26" w:rsidRDefault="00BD2C2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5BA" w:rsidRDefault="00CF05BA">
      <w:pPr>
        <w:spacing w:after="0" w:line="240" w:lineRule="auto"/>
      </w:pPr>
      <w:r>
        <w:separator/>
      </w:r>
    </w:p>
  </w:footnote>
  <w:footnote w:type="continuationSeparator" w:id="1">
    <w:p w:rsidR="00CF05BA" w:rsidRDefault="00CF0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5EAA14"/>
    <w:lvl w:ilvl="0">
      <w:numFmt w:val="bullet"/>
      <w:lvlText w:val="*"/>
      <w:lvlJc w:val="left"/>
    </w:lvl>
  </w:abstractNum>
  <w:abstractNum w:abstractNumId="1">
    <w:nsid w:val="0097443F"/>
    <w:multiLevelType w:val="hybridMultilevel"/>
    <w:tmpl w:val="48DEEE28"/>
    <w:lvl w:ilvl="0" w:tplc="AA809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3B0427"/>
    <w:multiLevelType w:val="hybridMultilevel"/>
    <w:tmpl w:val="FC167448"/>
    <w:lvl w:ilvl="0" w:tplc="7B781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2506CD"/>
    <w:multiLevelType w:val="hybridMultilevel"/>
    <w:tmpl w:val="338041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23D44"/>
    <w:multiLevelType w:val="hybridMultilevel"/>
    <w:tmpl w:val="7D549CDE"/>
    <w:lvl w:ilvl="0" w:tplc="EDD6B93A">
      <w:start w:val="1"/>
      <w:numFmt w:val="upperRoman"/>
      <w:lvlText w:val="%1."/>
      <w:lvlJc w:val="left"/>
      <w:pPr>
        <w:ind w:left="144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D16279"/>
    <w:multiLevelType w:val="hybridMultilevel"/>
    <w:tmpl w:val="E9BA3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B0976"/>
    <w:multiLevelType w:val="multilevel"/>
    <w:tmpl w:val="6F24453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DEB5CF5"/>
    <w:multiLevelType w:val="hybridMultilevel"/>
    <w:tmpl w:val="31607D70"/>
    <w:lvl w:ilvl="0" w:tplc="E5F8D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1A45BD"/>
    <w:multiLevelType w:val="hybridMultilevel"/>
    <w:tmpl w:val="6732553A"/>
    <w:lvl w:ilvl="0" w:tplc="0DE68AAE">
      <w:start w:val="8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>
    <w:nsid w:val="398C61C7"/>
    <w:multiLevelType w:val="multilevel"/>
    <w:tmpl w:val="9300056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i w:val="0"/>
      </w:rPr>
    </w:lvl>
  </w:abstractNum>
  <w:abstractNum w:abstractNumId="15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0B8065E"/>
    <w:multiLevelType w:val="hybridMultilevel"/>
    <w:tmpl w:val="FE105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C73AC"/>
    <w:multiLevelType w:val="multilevel"/>
    <w:tmpl w:val="4E24228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  <w:i w:val="0"/>
      </w:rPr>
    </w:lvl>
  </w:abstractNum>
  <w:abstractNum w:abstractNumId="18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8F6CEF"/>
    <w:multiLevelType w:val="hybridMultilevel"/>
    <w:tmpl w:val="9EB27B46"/>
    <w:lvl w:ilvl="0" w:tplc="A91297C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116138"/>
    <w:multiLevelType w:val="hybridMultilevel"/>
    <w:tmpl w:val="B7302FF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EC19D4"/>
    <w:multiLevelType w:val="hybridMultilevel"/>
    <w:tmpl w:val="1314611C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53505CD2"/>
    <w:multiLevelType w:val="hybridMultilevel"/>
    <w:tmpl w:val="65141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34581"/>
    <w:multiLevelType w:val="hybridMultilevel"/>
    <w:tmpl w:val="BFA46D08"/>
    <w:lvl w:ilvl="0" w:tplc="95960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353FF2"/>
    <w:multiLevelType w:val="hybridMultilevel"/>
    <w:tmpl w:val="F4E6A4B6"/>
    <w:lvl w:ilvl="0" w:tplc="B816D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D41A3"/>
    <w:multiLevelType w:val="hybridMultilevel"/>
    <w:tmpl w:val="D29A0B08"/>
    <w:lvl w:ilvl="0" w:tplc="BA3E7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9543FF1"/>
    <w:multiLevelType w:val="hybridMultilevel"/>
    <w:tmpl w:val="64D0F292"/>
    <w:lvl w:ilvl="0" w:tplc="EDD6B93A">
      <w:start w:val="1"/>
      <w:numFmt w:val="upperRoman"/>
      <w:lvlText w:val="%1."/>
      <w:lvlJc w:val="left"/>
      <w:pPr>
        <w:ind w:left="144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1F616C"/>
    <w:multiLevelType w:val="hybridMultilevel"/>
    <w:tmpl w:val="659C82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62E75"/>
    <w:multiLevelType w:val="hybridMultilevel"/>
    <w:tmpl w:val="E2EC2C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642B72"/>
    <w:multiLevelType w:val="hybridMultilevel"/>
    <w:tmpl w:val="EDEC1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DE01E2"/>
    <w:multiLevelType w:val="hybridMultilevel"/>
    <w:tmpl w:val="3EC80446"/>
    <w:lvl w:ilvl="0" w:tplc="8E20F8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3F6C15E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75FA3D84"/>
    <w:multiLevelType w:val="hybridMultilevel"/>
    <w:tmpl w:val="38C0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D53032"/>
    <w:multiLevelType w:val="hybridMultilevel"/>
    <w:tmpl w:val="92484ED8"/>
    <w:lvl w:ilvl="0" w:tplc="9A3EAB8C">
      <w:start w:val="4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4D4088"/>
    <w:multiLevelType w:val="hybridMultilevel"/>
    <w:tmpl w:val="9D2AF9F8"/>
    <w:lvl w:ilvl="0" w:tplc="D3F606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6"/>
  </w:num>
  <w:num w:numId="2">
    <w:abstractNumId w:val="2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3"/>
  </w:num>
  <w:num w:numId="7">
    <w:abstractNumId w:val="21"/>
  </w:num>
  <w:num w:numId="8">
    <w:abstractNumId w:val="30"/>
  </w:num>
  <w:num w:numId="9">
    <w:abstractNumId w:val="8"/>
  </w:num>
  <w:num w:numId="10">
    <w:abstractNumId w:val="14"/>
  </w:num>
  <w:num w:numId="11">
    <w:abstractNumId w:val="37"/>
  </w:num>
  <w:num w:numId="12">
    <w:abstractNumId w:val="24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1"/>
  </w:num>
  <w:num w:numId="16">
    <w:abstractNumId w:val="4"/>
  </w:num>
  <w:num w:numId="17">
    <w:abstractNumId w:val="11"/>
  </w:num>
  <w:num w:numId="18">
    <w:abstractNumId w:val="9"/>
  </w:num>
  <w:num w:numId="19">
    <w:abstractNumId w:val="19"/>
  </w:num>
  <w:num w:numId="20">
    <w:abstractNumId w:val="29"/>
  </w:num>
  <w:num w:numId="21">
    <w:abstractNumId w:val="32"/>
  </w:num>
  <w:num w:numId="22">
    <w:abstractNumId w:val="20"/>
  </w:num>
  <w:num w:numId="23">
    <w:abstractNumId w:val="18"/>
  </w:num>
  <w:num w:numId="24">
    <w:abstractNumId w:val="3"/>
  </w:num>
  <w:num w:numId="25">
    <w:abstractNumId w:val="15"/>
  </w:num>
  <w:num w:numId="26">
    <w:abstractNumId w:val="2"/>
  </w:num>
  <w:num w:numId="27">
    <w:abstractNumId w:val="5"/>
  </w:num>
  <w:num w:numId="28">
    <w:abstractNumId w:val="7"/>
  </w:num>
  <w:num w:numId="29">
    <w:abstractNumId w:val="36"/>
  </w:num>
  <w:num w:numId="30">
    <w:abstractNumId w:val="27"/>
  </w:num>
  <w:num w:numId="31">
    <w:abstractNumId w:val="10"/>
  </w:num>
  <w:num w:numId="32">
    <w:abstractNumId w:val="6"/>
  </w:num>
  <w:num w:numId="33">
    <w:abstractNumId w:val="22"/>
  </w:num>
  <w:num w:numId="34">
    <w:abstractNumId w:val="1"/>
  </w:num>
  <w:num w:numId="35">
    <w:abstractNumId w:val="35"/>
  </w:num>
  <w:num w:numId="36">
    <w:abstractNumId w:val="28"/>
  </w:num>
  <w:num w:numId="37">
    <w:abstractNumId w:val="38"/>
  </w:num>
  <w:num w:numId="38">
    <w:abstractNumId w:val="26"/>
  </w:num>
  <w:num w:numId="39">
    <w:abstractNumId w:val="34"/>
  </w:num>
  <w:num w:numId="40">
    <w:abstractNumId w:val="1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2C26"/>
    <w:rsid w:val="000E3FAD"/>
    <w:rsid w:val="001667AD"/>
    <w:rsid w:val="002D5B83"/>
    <w:rsid w:val="004C3B43"/>
    <w:rsid w:val="00A56FE3"/>
    <w:rsid w:val="00BD2C26"/>
    <w:rsid w:val="00C73A5D"/>
    <w:rsid w:val="00CF05BA"/>
    <w:rsid w:val="00D53DE1"/>
    <w:rsid w:val="00DF30D3"/>
    <w:rsid w:val="00EB6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2C26"/>
  </w:style>
  <w:style w:type="paragraph" w:styleId="1">
    <w:name w:val="heading 1"/>
    <w:basedOn w:val="a0"/>
    <w:next w:val="a0"/>
    <w:link w:val="10"/>
    <w:uiPriority w:val="9"/>
    <w:qFormat/>
    <w:rsid w:val="00BD2C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D2C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D2C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D2C2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BD2C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D2C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D2C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0"/>
    <w:uiPriority w:val="34"/>
    <w:qFormat/>
    <w:rsid w:val="00BD2C26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1"/>
    <w:uiPriority w:val="99"/>
    <w:unhideWhenUsed/>
    <w:rsid w:val="00BD2C26"/>
    <w:rPr>
      <w:color w:val="0000FF" w:themeColor="hyperlink"/>
      <w:u w:val="single"/>
    </w:rPr>
  </w:style>
  <w:style w:type="table" w:styleId="a7">
    <w:name w:val="Table Grid"/>
    <w:basedOn w:val="a2"/>
    <w:uiPriority w:val="39"/>
    <w:rsid w:val="00BD2C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BD2C26"/>
  </w:style>
  <w:style w:type="paragraph" w:styleId="a8">
    <w:name w:val="header"/>
    <w:basedOn w:val="a0"/>
    <w:link w:val="a9"/>
    <w:uiPriority w:val="99"/>
    <w:unhideWhenUsed/>
    <w:rsid w:val="00BD2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BD2C26"/>
  </w:style>
  <w:style w:type="paragraph" w:styleId="aa">
    <w:name w:val="footer"/>
    <w:basedOn w:val="a0"/>
    <w:link w:val="ab"/>
    <w:uiPriority w:val="99"/>
    <w:unhideWhenUsed/>
    <w:rsid w:val="00BD2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BD2C26"/>
  </w:style>
  <w:style w:type="paragraph" w:styleId="ac">
    <w:name w:val="Balloon Text"/>
    <w:basedOn w:val="a0"/>
    <w:link w:val="ad"/>
    <w:uiPriority w:val="99"/>
    <w:semiHidden/>
    <w:unhideWhenUsed/>
    <w:rsid w:val="00BD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BD2C26"/>
    <w:rPr>
      <w:rFonts w:ascii="Tahoma" w:hAnsi="Tahoma" w:cs="Tahoma"/>
      <w:sz w:val="16"/>
      <w:szCs w:val="16"/>
    </w:rPr>
  </w:style>
  <w:style w:type="paragraph" w:styleId="ae">
    <w:name w:val="Body Text Indent"/>
    <w:basedOn w:val="a0"/>
    <w:link w:val="af"/>
    <w:uiPriority w:val="99"/>
    <w:unhideWhenUsed/>
    <w:rsid w:val="00BD2C2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uiPriority w:val="99"/>
    <w:rsid w:val="00BD2C2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0"/>
    <w:link w:val="af1"/>
    <w:uiPriority w:val="99"/>
    <w:unhideWhenUsed/>
    <w:rsid w:val="00BD2C26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BD2C26"/>
  </w:style>
  <w:style w:type="character" w:customStyle="1" w:styleId="16">
    <w:name w:val="Основной текст + Полужирный16"/>
    <w:aliases w:val="Курсив14"/>
    <w:uiPriority w:val="99"/>
    <w:rsid w:val="00BD2C26"/>
    <w:rPr>
      <w:rFonts w:ascii="Times New Roman" w:eastAsia="Arial Unicode MS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c27">
    <w:name w:val="c27"/>
    <w:basedOn w:val="a1"/>
    <w:rsid w:val="00BD2C26"/>
  </w:style>
  <w:style w:type="paragraph" w:customStyle="1" w:styleId="c58">
    <w:name w:val="c58"/>
    <w:basedOn w:val="a0"/>
    <w:rsid w:val="00BD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BD2C26"/>
  </w:style>
  <w:style w:type="paragraph" w:customStyle="1" w:styleId="c56">
    <w:name w:val="c56"/>
    <w:basedOn w:val="a0"/>
    <w:rsid w:val="00BD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0"/>
    <w:link w:val="22"/>
    <w:unhideWhenUsed/>
    <w:rsid w:val="00BD2C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BD2C26"/>
  </w:style>
  <w:style w:type="numbering" w:customStyle="1" w:styleId="11">
    <w:name w:val="Нет списка1"/>
    <w:next w:val="a3"/>
    <w:semiHidden/>
    <w:rsid w:val="00BD2C26"/>
  </w:style>
  <w:style w:type="paragraph" w:styleId="af2">
    <w:name w:val="Normal (Web)"/>
    <w:basedOn w:val="a0"/>
    <w:uiPriority w:val="99"/>
    <w:rsid w:val="00BD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3">
    <w:name w:val="Нет списка2"/>
    <w:next w:val="a3"/>
    <w:semiHidden/>
    <w:rsid w:val="00BD2C26"/>
  </w:style>
  <w:style w:type="paragraph" w:customStyle="1" w:styleId="12">
    <w:name w:val="Знак1"/>
    <w:basedOn w:val="a0"/>
    <w:rsid w:val="00BD2C2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3">
    <w:name w:val="footnote text"/>
    <w:basedOn w:val="a0"/>
    <w:link w:val="af4"/>
    <w:uiPriority w:val="99"/>
    <w:semiHidden/>
    <w:unhideWhenUsed/>
    <w:rsid w:val="00BD2C26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BD2C26"/>
    <w:rPr>
      <w:sz w:val="20"/>
      <w:szCs w:val="20"/>
    </w:rPr>
  </w:style>
  <w:style w:type="character" w:styleId="af5">
    <w:name w:val="footnote reference"/>
    <w:rsid w:val="00BD2C26"/>
    <w:rPr>
      <w:rFonts w:cs="Times New Roman"/>
      <w:vertAlign w:val="superscript"/>
    </w:rPr>
  </w:style>
  <w:style w:type="paragraph" w:customStyle="1" w:styleId="a">
    <w:name w:val="Перечисление"/>
    <w:uiPriority w:val="99"/>
    <w:qFormat/>
    <w:rsid w:val="00BD2C26"/>
    <w:pPr>
      <w:numPr>
        <w:numId w:val="19"/>
      </w:numPr>
      <w:spacing w:after="60"/>
      <w:ind w:left="72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table" w:styleId="-3">
    <w:name w:val="Light Grid Accent 3"/>
    <w:basedOn w:val="a2"/>
    <w:uiPriority w:val="62"/>
    <w:rsid w:val="00BD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c20c13">
    <w:name w:val="c20 c13"/>
    <w:basedOn w:val="a0"/>
    <w:rsid w:val="00BD2C2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0"/>
    <w:rsid w:val="00BD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1"/>
    <w:rsid w:val="00BD2C26"/>
  </w:style>
  <w:style w:type="paragraph" w:customStyle="1" w:styleId="c19">
    <w:name w:val="c19"/>
    <w:basedOn w:val="a0"/>
    <w:rsid w:val="00BD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1"/>
    <w:rsid w:val="00BD2C26"/>
  </w:style>
  <w:style w:type="paragraph" w:customStyle="1" w:styleId="c16">
    <w:name w:val="c16"/>
    <w:basedOn w:val="a0"/>
    <w:rsid w:val="00BD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1"/>
    <w:rsid w:val="00BD2C26"/>
  </w:style>
  <w:style w:type="paragraph" w:customStyle="1" w:styleId="c4">
    <w:name w:val="c4"/>
    <w:basedOn w:val="a0"/>
    <w:rsid w:val="00BD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laceholder Text"/>
    <w:basedOn w:val="a1"/>
    <w:uiPriority w:val="99"/>
    <w:semiHidden/>
    <w:rsid w:val="00BD2C26"/>
    <w:rPr>
      <w:color w:val="808080"/>
    </w:rPr>
  </w:style>
  <w:style w:type="character" w:customStyle="1" w:styleId="31">
    <w:name w:val="Основной текст (3)_"/>
    <w:link w:val="32"/>
    <w:qFormat/>
    <w:rsid w:val="00BD2C26"/>
    <w:rPr>
      <w:rFonts w:ascii="Century Schoolbook" w:hAnsi="Century Schoolbook"/>
      <w:b/>
      <w:bCs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0"/>
    <w:link w:val="31"/>
    <w:qFormat/>
    <w:rsid w:val="00BD2C26"/>
    <w:pPr>
      <w:shd w:val="clear" w:color="auto" w:fill="FFFFFF"/>
      <w:spacing w:before="120" w:after="120" w:line="240" w:lineRule="atLeast"/>
      <w:jc w:val="both"/>
    </w:pPr>
    <w:rPr>
      <w:rFonts w:ascii="Century Schoolbook" w:hAnsi="Century Schoolbook"/>
      <w:b/>
      <w:bCs/>
      <w:sz w:val="21"/>
      <w:szCs w:val="21"/>
      <w:shd w:val="clear" w:color="auto" w:fill="FFFFFF"/>
    </w:rPr>
  </w:style>
  <w:style w:type="paragraph" w:customStyle="1" w:styleId="western">
    <w:name w:val="western"/>
    <w:basedOn w:val="a0"/>
    <w:qFormat/>
    <w:rsid w:val="00BD2C2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4">
    <w:name w:val="Основной текст (2)_"/>
    <w:qFormat/>
    <w:rsid w:val="00BD2C26"/>
    <w:rPr>
      <w:sz w:val="26"/>
      <w:lang w:bidi="ar-SA"/>
    </w:rPr>
  </w:style>
  <w:style w:type="paragraph" w:customStyle="1" w:styleId="210">
    <w:name w:val="Основной текст (2)1"/>
    <w:basedOn w:val="a0"/>
    <w:qFormat/>
    <w:rsid w:val="00BD2C26"/>
    <w:pPr>
      <w:widowControl w:val="0"/>
      <w:shd w:val="clear" w:color="auto" w:fill="FFFFFF"/>
      <w:spacing w:after="0" w:line="312" w:lineRule="exact"/>
      <w:ind w:firstLine="400"/>
    </w:pPr>
    <w:rPr>
      <w:rFonts w:ascii="Times New Roman" w:eastAsia="Times New Roman" w:hAnsi="Times New Roman" w:cs="Times New Roman"/>
      <w:sz w:val="26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364A-4E68-4BF7-B392-D2F5E27D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Aek</dc:creator>
  <cp:lastModifiedBy>School</cp:lastModifiedBy>
  <cp:revision>9</cp:revision>
  <cp:lastPrinted>2021-09-27T12:53:00Z</cp:lastPrinted>
  <dcterms:created xsi:type="dcterms:W3CDTF">2021-09-27T08:55:00Z</dcterms:created>
  <dcterms:modified xsi:type="dcterms:W3CDTF">2021-09-28T06:22:00Z</dcterms:modified>
</cp:coreProperties>
</file>